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3F1FD"/>
    <w:p w14:paraId="0D03CBCF">
      <w:pPr>
        <w:jc w:val="center"/>
        <w:rPr>
          <w:sz w:val="32"/>
          <w:szCs w:val="32"/>
        </w:rPr>
      </w:pPr>
      <w:r>
        <w:rPr>
          <w:sz w:val="32"/>
          <w:szCs w:val="32"/>
        </w:rPr>
        <w:t>Temperature and Humidity Sensor User Manual</w:t>
      </w:r>
    </w:p>
    <w:p w14:paraId="550CEE42">
      <w:pPr>
        <w:jc w:val="righ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(</w:t>
      </w:r>
      <w:r>
        <w:t>Version V1.2</w:t>
      </w:r>
      <w:r>
        <w:rPr>
          <w:rFonts w:hint="eastAsia" w:eastAsia="宋体"/>
          <w:lang w:val="en-US" w:eastAsia="zh-CN"/>
        </w:rPr>
        <w:t>)</w:t>
      </w:r>
    </w:p>
    <w:p w14:paraId="295F8BE4"/>
    <w:p w14:paraId="1D9FDB1F">
      <w:r>
        <w:rPr>
          <w:sz w:val="28"/>
          <w:szCs w:val="28"/>
        </w:rPr>
        <w:t>Contents</w:t>
      </w:r>
    </w:p>
    <w:p w14:paraId="4C3BD84A">
      <w:pPr>
        <w:rPr>
          <w:rFonts w:hint="default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>1. Port Description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-------------------------------------------------------------------------- 1</w:t>
      </w:r>
    </w:p>
    <w:p w14:paraId="1F58B53B">
      <w:pPr>
        <w:rPr>
          <w:sz w:val="24"/>
          <w:szCs w:val="24"/>
        </w:rPr>
      </w:pPr>
      <w:r>
        <w:rPr>
          <w:sz w:val="24"/>
          <w:szCs w:val="24"/>
        </w:rPr>
        <w:t xml:space="preserve">   - Rear Port Diagram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---------------------------------------------------------------------- 1</w:t>
      </w:r>
    </w:p>
    <w:p w14:paraId="0BD147D7">
      <w:pPr>
        <w:rPr>
          <w:sz w:val="24"/>
          <w:szCs w:val="24"/>
        </w:rPr>
      </w:pPr>
      <w:r>
        <w:rPr>
          <w:sz w:val="24"/>
          <w:szCs w:val="24"/>
        </w:rPr>
        <w:t xml:space="preserve">   - Port Description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------------------------------------------------------------------------- 1</w:t>
      </w:r>
    </w:p>
    <w:p w14:paraId="059B6472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 xml:space="preserve">   - Installation Instructions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--------------------------------------------------------------- 2</w:t>
      </w:r>
    </w:p>
    <w:p w14:paraId="7B54EB86">
      <w:pPr>
        <w:rPr>
          <w:sz w:val="24"/>
          <w:szCs w:val="24"/>
        </w:rPr>
      </w:pPr>
    </w:p>
    <w:p w14:paraId="2267AFF9">
      <w:pPr>
        <w:rPr>
          <w:sz w:val="24"/>
          <w:szCs w:val="24"/>
        </w:rPr>
      </w:pPr>
      <w:r>
        <w:rPr>
          <w:sz w:val="24"/>
          <w:szCs w:val="24"/>
        </w:rPr>
        <w:t>2. Button Operation Instructions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-------------------------------------------------------- 2</w:t>
      </w:r>
    </w:p>
    <w:p w14:paraId="442054ED">
      <w:pPr>
        <w:rPr>
          <w:sz w:val="24"/>
          <w:szCs w:val="24"/>
        </w:rPr>
      </w:pPr>
      <w:r>
        <w:rPr>
          <w:sz w:val="24"/>
          <w:szCs w:val="24"/>
        </w:rPr>
        <w:t xml:space="preserve">   - Default Display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-------------------------------------------------------------------------- 2</w:t>
      </w:r>
    </w:p>
    <w:p w14:paraId="36F5A97D">
      <w:pPr>
        <w:rPr>
          <w:sz w:val="24"/>
          <w:szCs w:val="24"/>
        </w:rPr>
      </w:pPr>
      <w:r>
        <w:rPr>
          <w:sz w:val="24"/>
          <w:szCs w:val="24"/>
        </w:rPr>
        <w:t xml:space="preserve">   - Setting the Sensor ID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------------------------------------------------------------------- 3</w:t>
      </w:r>
    </w:p>
    <w:p w14:paraId="51E3078C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 xml:space="preserve">   - Setting the Baud Rate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------------------------------------------------------------------ 4</w:t>
      </w:r>
    </w:p>
    <w:p w14:paraId="7DAB6B57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 xml:space="preserve">   - Setting Temperature Upper/Lower Limits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---------------------------------------- 5</w:t>
      </w:r>
    </w:p>
    <w:p w14:paraId="219795DC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 xml:space="preserve">   - Setting Humidity Upper/Lower Limits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--------------------------------------------- 5</w:t>
      </w:r>
    </w:p>
    <w:p w14:paraId="2EE2452C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 xml:space="preserve">   - Setting Temperature/Humidity Calibration Values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----------------------------- 6</w:t>
      </w:r>
    </w:p>
    <w:p w14:paraId="3A36BBF2">
      <w:pPr>
        <w:rPr>
          <w:sz w:val="24"/>
          <w:szCs w:val="24"/>
        </w:rPr>
      </w:pPr>
    </w:p>
    <w:p w14:paraId="76BC64DF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>3. Modbus Register List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------------------------------------------------------------------- 7</w:t>
      </w:r>
    </w:p>
    <w:p w14:paraId="4141F6F7">
      <w:pPr>
        <w:rPr>
          <w:sz w:val="24"/>
          <w:szCs w:val="24"/>
        </w:rPr>
      </w:pPr>
    </w:p>
    <w:p w14:paraId="6CEB38F2">
      <w:pPr>
        <w:numPr>
          <w:ilvl w:val="0"/>
          <w:numId w:val="7"/>
        </w:numPr>
        <w:rPr>
          <w:rFonts w:hint="default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>Technical Specifications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--------------------------------------------------------------- 7</w:t>
      </w:r>
    </w:p>
    <w:p w14:paraId="4A8FC8BB">
      <w:pPr>
        <w:numPr>
          <w:ilvl w:val="0"/>
          <w:numId w:val="0"/>
        </w:numPr>
        <w:rPr>
          <w:rFonts w:hint="default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- Technical Support</w:t>
      </w:r>
      <w:r>
        <w:rPr>
          <w:rFonts w:hint="eastAsia"/>
          <w:sz w:val="24"/>
          <w:szCs w:val="24"/>
          <w:lang w:val="en-US" w:eastAsia="zh-CN"/>
        </w:rPr>
        <w:t>-------------------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--------------------------------------------------- 8</w:t>
      </w:r>
    </w:p>
    <w:p w14:paraId="2054062D">
      <w:pPr>
        <w:rPr>
          <w:sz w:val="24"/>
          <w:szCs w:val="24"/>
        </w:rPr>
      </w:pPr>
    </w:p>
    <w:p w14:paraId="5C474DA0">
      <w:pPr>
        <w:rPr>
          <w:rFonts w:hint="default"/>
          <w:sz w:val="24"/>
          <w:szCs w:val="24"/>
          <w:lang w:val="en-US"/>
        </w:rPr>
      </w:pPr>
      <w:r>
        <w:rPr>
          <w:sz w:val="24"/>
          <w:szCs w:val="24"/>
        </w:rPr>
        <w:t>5. Version Update Log</w:t>
      </w:r>
      <w:r>
        <w:rPr>
          <w:rFonts w:hint="eastAsia" w:eastAsia="宋体"/>
          <w:sz w:val="24"/>
          <w:szCs w:val="24"/>
          <w:lang w:val="en-US" w:eastAsia="zh-CN"/>
        </w:rPr>
        <w:t>--------------------------------------------------------------------- 8</w:t>
      </w:r>
    </w:p>
    <w:p w14:paraId="4C714A4C"/>
    <w:p w14:paraId="207B806C">
      <w:pPr>
        <w:sectPr>
          <w:pgSz w:w="12240" w:h="15840"/>
          <w:pgMar w:top="1440" w:right="1800" w:bottom="1440" w:left="1800" w:header="720" w:footer="720" w:gutter="0"/>
          <w:pgNumType w:fmt="decimal" w:start="1"/>
          <w:cols w:space="720" w:num="1"/>
          <w:docGrid w:linePitch="360" w:charSpace="0"/>
        </w:sectPr>
      </w:pPr>
    </w:p>
    <w:p w14:paraId="52A0B535"/>
    <w:p w14:paraId="53165403">
      <w:pPr>
        <w:pStyle w:val="3"/>
        <w:bidi w:val="0"/>
        <w:ind w:left="0" w:leftChars="0"/>
        <w:jc w:val="center"/>
        <w:rPr>
          <w:sz w:val="32"/>
          <w:szCs w:val="32"/>
        </w:rPr>
      </w:pPr>
      <w:r>
        <w:rPr>
          <w:sz w:val="32"/>
          <w:szCs w:val="32"/>
        </w:rPr>
        <w:t>1. Port Description</w:t>
      </w:r>
    </w:p>
    <w:p w14:paraId="5E86F2F1">
      <w:r>
        <w:t>Rear Port Diagram:</w:t>
      </w:r>
    </w:p>
    <w:p w14:paraId="3DA414E8">
      <w:pPr>
        <w:ind w:left="-660" w:leftChars="-30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477635" cy="3489325"/>
            <wp:effectExtent l="0" t="0" r="18415" b="15875"/>
            <wp:docPr id="7" name="图片 7" descr="A05A4830_22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05A4830_22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B323"/>
    <w:p w14:paraId="198CECAF">
      <w:pPr>
        <w:rPr>
          <w:b/>
          <w:bCs/>
        </w:rPr>
      </w:pPr>
      <w:r>
        <w:rPr>
          <w:b/>
          <w:bCs/>
          <w:sz w:val="28"/>
          <w:szCs w:val="28"/>
        </w:rPr>
        <w:t>Port Description:</w:t>
      </w:r>
    </w:p>
    <w:p w14:paraId="3C08878C">
      <w:r>
        <w:t>As shown in the diagram, from left to right, the ports are labeled:</w:t>
      </w:r>
    </w:p>
    <w:p w14:paraId="09C9501F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</w:rPr>
        <w:t>‘B’,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 xml:space="preserve"> </w:t>
      </w:r>
      <w:r>
        <w:rPr>
          <w:b/>
          <w:bCs/>
          <w:sz w:val="28"/>
          <w:szCs w:val="28"/>
        </w:rPr>
        <w:t xml:space="preserve"> ‘A’, 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 xml:space="preserve"> </w:t>
      </w:r>
      <w:r>
        <w:rPr>
          <w:b/>
          <w:bCs/>
          <w:sz w:val="28"/>
          <w:szCs w:val="28"/>
        </w:rPr>
        <w:t>‘-’,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 xml:space="preserve"> </w:t>
      </w:r>
      <w:r>
        <w:rPr>
          <w:b/>
          <w:bCs/>
          <w:sz w:val="28"/>
          <w:szCs w:val="28"/>
        </w:rPr>
        <w:t xml:space="preserve"> ‘+’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 xml:space="preserve">, </w:t>
      </w:r>
      <w:r>
        <w:rPr>
          <w:b/>
          <w:bCs/>
          <w:sz w:val="28"/>
          <w:szCs w:val="28"/>
        </w:rPr>
        <w:t>‘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>Ext</w:t>
      </w:r>
      <w:r>
        <w:rPr>
          <w:b/>
          <w:bCs/>
          <w:sz w:val="28"/>
          <w:szCs w:val="28"/>
        </w:rPr>
        <w:t>’</w:t>
      </w:r>
    </w:p>
    <w:p w14:paraId="212E0D7C">
      <w:pPr>
        <w:rPr>
          <w:rFonts w:hint="default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Ext</w:t>
      </w:r>
      <w:r>
        <w:rPr>
          <w:rFonts w:hint="eastAsia" w:eastAsia="宋体"/>
          <w:lang w:val="en-US" w:eastAsia="zh-CN"/>
        </w:rPr>
        <w:t>:</w:t>
      </w:r>
      <w:r>
        <w:rPr>
          <w:rFonts w:hint="eastAsia" w:eastAsia="宋体"/>
          <w:lang w:val="en-US" w:eastAsia="zh-CN"/>
        </w:rPr>
        <w:tab/>
        <w:t>External Probe</w:t>
      </w:r>
    </w:p>
    <w:p w14:paraId="2525901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B</w:t>
      </w:r>
      <w:r>
        <w:rPr>
          <w:sz w:val="24"/>
          <w:szCs w:val="24"/>
        </w:rPr>
        <w:t>:</w:t>
      </w:r>
      <w:r>
        <w:rPr>
          <w:rFonts w:hint="eastAsia" w:eastAsia="宋体"/>
          <w:sz w:val="24"/>
          <w:szCs w:val="24"/>
          <w:lang w:val="en-US" w:eastAsia="zh-CN"/>
        </w:rPr>
        <w:tab/>
      </w:r>
      <w:r>
        <w:rPr>
          <w:sz w:val="24"/>
          <w:szCs w:val="24"/>
        </w:rPr>
        <w:t xml:space="preserve"> RS485-</w:t>
      </w:r>
    </w:p>
    <w:p w14:paraId="7FCD7F55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 xml:space="preserve">: </w:t>
      </w:r>
      <w:r>
        <w:rPr>
          <w:rFonts w:hint="eastAsia" w:eastAsia="宋体"/>
          <w:sz w:val="24"/>
          <w:szCs w:val="24"/>
          <w:lang w:val="en-US" w:eastAsia="zh-CN"/>
        </w:rPr>
        <w:tab/>
      </w:r>
      <w:r>
        <w:rPr>
          <w:sz w:val="24"/>
          <w:szCs w:val="24"/>
        </w:rPr>
        <w:t>RS485+</w:t>
      </w:r>
    </w:p>
    <w:p w14:paraId="3548E2A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:</w:t>
      </w:r>
      <w:r>
        <w:rPr>
          <w:rFonts w:hint="eastAsia" w:eastAsia="宋体"/>
          <w:sz w:val="24"/>
          <w:szCs w:val="24"/>
          <w:lang w:val="en-US" w:eastAsia="zh-CN"/>
        </w:rPr>
        <w:tab/>
      </w:r>
      <w:r>
        <w:rPr>
          <w:sz w:val="24"/>
          <w:szCs w:val="24"/>
        </w:rPr>
        <w:t xml:space="preserve"> DC12V power negative</w:t>
      </w:r>
    </w:p>
    <w:p w14:paraId="0CBF6FA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+ </w:t>
      </w:r>
      <w:r>
        <w:rPr>
          <w:sz w:val="24"/>
          <w:szCs w:val="24"/>
        </w:rPr>
        <w:t>:</w:t>
      </w:r>
      <w:r>
        <w:rPr>
          <w:rFonts w:hint="eastAsia" w:eastAsia="宋体"/>
          <w:sz w:val="24"/>
          <w:szCs w:val="24"/>
          <w:lang w:val="en-US" w:eastAsia="zh-CN"/>
        </w:rPr>
        <w:tab/>
      </w:r>
      <w:r>
        <w:rPr>
          <w:sz w:val="24"/>
          <w:szCs w:val="24"/>
        </w:rPr>
        <w:t xml:space="preserve"> DC12V power positive</w:t>
      </w:r>
    </w:p>
    <w:p w14:paraId="7AD1F22D">
      <w:r>
        <w:br w:type="page"/>
      </w:r>
    </w:p>
    <w:p w14:paraId="381CC95D"/>
    <w:p w14:paraId="3A17BFD1">
      <w:pPr>
        <w:rPr>
          <w:b/>
          <w:bCs/>
        </w:rPr>
      </w:pPr>
      <w:r>
        <w:rPr>
          <w:b/>
          <w:bCs/>
          <w:sz w:val="28"/>
          <w:szCs w:val="28"/>
        </w:rPr>
        <w:t>Installation Instructions:</w:t>
      </w:r>
    </w:p>
    <w:p w14:paraId="66D62283">
      <w:pPr>
        <w:numPr>
          <w:ilvl w:val="0"/>
          <w:numId w:val="8"/>
        </w:numPr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No need to remove the sensor’s front or rear cover during wiring.</w:t>
      </w:r>
    </w:p>
    <w:p w14:paraId="60FE66C2">
      <w:pPr>
        <w:numPr>
          <w:ilvl w:val="0"/>
          <w:numId w:val="8"/>
        </w:numPr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Factory default parameters: Device address = 1, Baud rate = 9600.</w:t>
      </w:r>
    </w:p>
    <w:p w14:paraId="0DDF4F6D">
      <w:pPr>
        <w:numPr>
          <w:ilvl w:val="0"/>
          <w:numId w:val="8"/>
        </w:numPr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RS485 communication requires correct polarity; reversed wiring will prevent communication.</w:t>
      </w:r>
    </w:p>
    <w:p w14:paraId="619A14E6">
      <w:pPr>
        <w:numPr>
          <w:ilvl w:val="0"/>
          <w:numId w:val="8"/>
        </w:numPr>
        <w:ind w:left="420" w:leftChars="0" w:hanging="420" w:firstLineChars="0"/>
        <w:rPr>
          <w:sz w:val="24"/>
          <w:szCs w:val="24"/>
        </w:rPr>
      </w:pPr>
      <w:r>
        <w:rPr>
          <w:sz w:val="24"/>
          <w:szCs w:val="24"/>
        </w:rPr>
        <w:t>DC12V power requires correct polarity; reversed wiring will prevent the device from working.</w:t>
      </w:r>
    </w:p>
    <w:p w14:paraId="667995FB">
      <w:pPr>
        <w:pStyle w:val="3"/>
        <w:bidi w:val="0"/>
        <w:jc w:val="center"/>
      </w:pPr>
      <w:r>
        <w:rPr>
          <w:sz w:val="32"/>
          <w:szCs w:val="32"/>
        </w:rPr>
        <w:t>2. Button Operation Instructions</w:t>
      </w:r>
    </w:p>
    <w:p w14:paraId="2A573C5D">
      <w:r>
        <w:rPr>
          <w:b/>
          <w:bCs/>
          <w:sz w:val="28"/>
          <w:szCs w:val="28"/>
        </w:rPr>
        <w:t>1. Default Display</w:t>
      </w:r>
    </w:p>
    <w:p w14:paraId="45F03020">
      <w:pPr>
        <w:rPr>
          <w:position w:val="-131"/>
          <w:sz w:val="24"/>
          <w:szCs w:val="24"/>
        </w:rPr>
      </w:pPr>
      <w:r>
        <w:rPr>
          <w:sz w:val="24"/>
          <w:szCs w:val="24"/>
        </w:rPr>
        <w:t>The default display shows the sensor ID at the top, temperature and humidity in the middle, and four buttons at the bottom: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Menu, “+”, “-”, and</w:t>
      </w:r>
      <w:r>
        <w:rPr>
          <w:rFonts w:hint="eastAsia" w:eastAsia="宋体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Confirm.</w:t>
      </w:r>
    </w:p>
    <w:p w14:paraId="55652A04">
      <w:r>
        <w:rPr>
          <w:position w:val="-13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454660</wp:posOffset>
            </wp:positionH>
            <wp:positionV relativeFrom="paragraph">
              <wp:posOffset>60325</wp:posOffset>
            </wp:positionV>
            <wp:extent cx="3962400" cy="3942080"/>
            <wp:effectExtent l="0" t="0" r="0" b="1270"/>
            <wp:wrapTopAndBottom/>
            <wp:docPr id="2" name="IM 2" descr="C:/Users/001friend/Desktop/未标题-1.jpg未标题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 descr="C:/Users/001friend/Desktop/未标题-1.jpg未标题-1"/>
                    <pic:cNvPicPr/>
                  </pic:nvPicPr>
                  <pic:blipFill>
                    <a:blip r:embed="rId8"/>
                    <a:srcRect t="38" b="3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4484A">
      <w:pPr>
        <w:rPr>
          <w:b/>
          <w:bCs/>
        </w:rPr>
      </w:pPr>
      <w:r>
        <w:rPr>
          <w:b/>
          <w:bCs/>
        </w:rPr>
        <w:br w:type="page"/>
      </w:r>
    </w:p>
    <w:p w14:paraId="55B18A96">
      <w:r>
        <w:rPr>
          <w:b/>
          <w:bCs/>
          <w:sz w:val="28"/>
          <w:szCs w:val="28"/>
        </w:rPr>
        <w:t>2. Setting the Sensor ID</w:t>
      </w:r>
    </w:p>
    <w:p w14:paraId="4DAC6344">
      <w:pPr>
        <w:rPr>
          <w:sz w:val="24"/>
          <w:szCs w:val="24"/>
        </w:rPr>
      </w:pPr>
      <w:r>
        <w:rPr>
          <w:sz w:val="24"/>
          <w:szCs w:val="24"/>
        </w:rPr>
        <w:t>- Long press the Menu button (~3s) to enter the ID setting page.</w:t>
      </w:r>
    </w:p>
    <w:p w14:paraId="67941207">
      <w:pPr>
        <w:rPr>
          <w:sz w:val="24"/>
          <w:szCs w:val="24"/>
        </w:rPr>
      </w:pPr>
      <w:r>
        <w:rPr>
          <w:sz w:val="24"/>
          <w:szCs w:val="24"/>
        </w:rPr>
        <w:t>- Short press Confirm to make the ID number flash.</w:t>
      </w:r>
    </w:p>
    <w:p w14:paraId="2ECFD55A">
      <w:pPr>
        <w:rPr>
          <w:sz w:val="24"/>
          <w:szCs w:val="24"/>
        </w:rPr>
      </w:pPr>
      <w:r>
        <w:rPr>
          <w:sz w:val="24"/>
          <w:szCs w:val="24"/>
        </w:rPr>
        <w:t>- Use “+” or “-” to adjust the ID (range: 1–255). Short press changes by 1; long press changes quickly.</w:t>
      </w:r>
    </w:p>
    <w:p w14:paraId="1EA136D7">
      <w:pPr>
        <w:rPr>
          <w:sz w:val="24"/>
          <w:szCs w:val="24"/>
        </w:rPr>
      </w:pPr>
      <w:r>
        <w:rPr>
          <w:sz w:val="24"/>
          <w:szCs w:val="24"/>
        </w:rPr>
        <w:t>- Long press Confirm (~3s) to save; short press Confirm cancels.</w:t>
      </w:r>
    </w:p>
    <w:p w14:paraId="6B411EA0">
      <w:pPr>
        <w:jc w:val="center"/>
      </w:pPr>
      <w:r>
        <w:rPr>
          <w:position w:val="-122"/>
        </w:rPr>
        <w:drawing>
          <wp:inline distT="0" distB="0" distL="0" distR="0">
            <wp:extent cx="3964940" cy="3877945"/>
            <wp:effectExtent l="0" t="0" r="16510" b="8255"/>
            <wp:docPr id="4" name="IM 4" descr="H:/产品项目/其他同事项目/丘文未/TH_CH32F1/文档/图片/设置ID.jpg设置I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 descr="H:/产品项目/其他同事项目/丘文未/TH_CH32F1/文档/图片/设置ID.jpg设置ID"/>
                    <pic:cNvPicPr/>
                  </pic:nvPicPr>
                  <pic:blipFill>
                    <a:blip r:embed="rId9"/>
                    <a:srcRect t="881" b="881"/>
                    <a:stretch>
                      <a:fillRect/>
                    </a:stretch>
                  </pic:blipFill>
                  <pic:spPr>
                    <a:xfrm>
                      <a:off x="0" y="0"/>
                      <a:ext cx="3964940" cy="387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B8D2">
      <w:pPr>
        <w:rPr>
          <w:b/>
          <w:bCs/>
        </w:rPr>
      </w:pPr>
    </w:p>
    <w:p w14:paraId="48924501">
      <w:r>
        <w:rPr>
          <w:b/>
          <w:bCs/>
          <w:sz w:val="28"/>
          <w:szCs w:val="28"/>
        </w:rPr>
        <w:t>3. Setting the Baud Rate</w:t>
      </w:r>
    </w:p>
    <w:p w14:paraId="41BCE29C">
      <w:pPr>
        <w:rPr>
          <w:sz w:val="24"/>
          <w:szCs w:val="24"/>
        </w:rPr>
      </w:pPr>
      <w:r>
        <w:rPr>
          <w:sz w:val="24"/>
          <w:szCs w:val="24"/>
        </w:rPr>
        <w:t>- Long press Menu (~3s) to enter ID setting, then short press Menu to enter the baud rate setting page.</w:t>
      </w:r>
    </w:p>
    <w:p w14:paraId="699570D7">
      <w:pPr>
        <w:rPr>
          <w:sz w:val="24"/>
          <w:szCs w:val="24"/>
        </w:rPr>
      </w:pPr>
      <w:r>
        <w:rPr>
          <w:sz w:val="24"/>
          <w:szCs w:val="24"/>
        </w:rPr>
        <w:t>- Short press Confirm to make the baud rate flash.</w:t>
      </w:r>
    </w:p>
    <w:p w14:paraId="4D350F0F">
      <w:pPr>
        <w:rPr>
          <w:sz w:val="24"/>
          <w:szCs w:val="24"/>
        </w:rPr>
      </w:pPr>
      <w:r>
        <w:rPr>
          <w:sz w:val="24"/>
          <w:szCs w:val="24"/>
        </w:rPr>
        <w:t>- Use “+” or “-” to select among 2400, 4800, 9600, 19200.</w:t>
      </w:r>
    </w:p>
    <w:p w14:paraId="799C0E60">
      <w:pPr>
        <w:rPr>
          <w:sz w:val="24"/>
          <w:szCs w:val="24"/>
        </w:rPr>
      </w:pPr>
      <w:r>
        <w:rPr>
          <w:sz w:val="24"/>
          <w:szCs w:val="24"/>
        </w:rPr>
        <w:t>- Long press Confirm to save; short press Confirm cancels.</w:t>
      </w:r>
    </w:p>
    <w:p w14:paraId="0A9B31CF">
      <w:pPr>
        <w:jc w:val="center"/>
      </w:pPr>
      <w:r>
        <w:rPr>
          <w:position w:val="-116"/>
        </w:rPr>
        <w:drawing>
          <wp:inline distT="0" distB="0" distL="0" distR="0">
            <wp:extent cx="3747135" cy="3688080"/>
            <wp:effectExtent l="0" t="0" r="5715" b="7620"/>
            <wp:docPr id="6" name="IM 6" descr="H:/产品项目/其他同事项目/丘文未/TH_CH32F1/文档/图片/设置波特率.jpg设置波特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 descr="H:/产品项目/其他同事项目/丘文未/TH_CH32F1/文档/图片/设置波特率.jpg设置波特率"/>
                    <pic:cNvPicPr/>
                  </pic:nvPicPr>
                  <pic:blipFill>
                    <a:blip r:embed="rId10"/>
                    <a:srcRect t="432" b="432"/>
                    <a:stretch>
                      <a:fillRect/>
                    </a:stretch>
                  </pic:blipFill>
                  <pic:spPr>
                    <a:xfrm>
                      <a:off x="0" y="0"/>
                      <a:ext cx="3747135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363A6">
      <w:r>
        <w:rPr>
          <w:b/>
          <w:bCs/>
          <w:sz w:val="28"/>
          <w:szCs w:val="28"/>
        </w:rPr>
        <w:t>4. Setting Temperature Upper/Lower Limits</w:t>
      </w:r>
    </w:p>
    <w:p w14:paraId="133314A5">
      <w:pPr>
        <w:rPr>
          <w:sz w:val="24"/>
          <w:szCs w:val="24"/>
        </w:rPr>
      </w:pPr>
      <w:r>
        <w:rPr>
          <w:sz w:val="24"/>
          <w:szCs w:val="24"/>
        </w:rPr>
        <w:t>- Long press Menu (~3s) to enter the menu, then short press to reach the limit setting page.</w:t>
      </w:r>
    </w:p>
    <w:p w14:paraId="7FABCD99">
      <w:pPr>
        <w:rPr>
          <w:sz w:val="24"/>
          <w:szCs w:val="24"/>
        </w:rPr>
      </w:pPr>
      <w:r>
        <w:rPr>
          <w:sz w:val="24"/>
          <w:szCs w:val="24"/>
        </w:rPr>
        <w:t>- Short press Confirm to make the value flash.</w:t>
      </w:r>
    </w:p>
    <w:p w14:paraId="4E8148DC">
      <w:pPr>
        <w:rPr>
          <w:sz w:val="24"/>
          <w:szCs w:val="24"/>
        </w:rPr>
      </w:pPr>
      <w:r>
        <w:rPr>
          <w:sz w:val="24"/>
          <w:szCs w:val="24"/>
        </w:rPr>
        <w:t>- Use “+” or “-” to adjust the range: -20 ~ 99°C.</w:t>
      </w:r>
    </w:p>
    <w:p w14:paraId="2B7CAC61">
      <w:pPr>
        <w:rPr>
          <w:sz w:val="24"/>
          <w:szCs w:val="24"/>
        </w:rPr>
      </w:pPr>
      <w:r>
        <w:rPr>
          <w:sz w:val="24"/>
          <w:szCs w:val="24"/>
        </w:rPr>
        <w:t>- Upper/lower limits constrain each other (e.g., if lower limit = 10, upper limit must be ≥ 10).</w:t>
      </w:r>
    </w:p>
    <w:p w14:paraId="57A0D31B">
      <w:pPr>
        <w:rPr>
          <w:sz w:val="24"/>
          <w:szCs w:val="24"/>
        </w:rPr>
      </w:pPr>
      <w:r>
        <w:rPr>
          <w:sz w:val="24"/>
          <w:szCs w:val="24"/>
        </w:rPr>
        <w:t>- Long press Confirm to save; short press cancels.</w:t>
      </w:r>
    </w:p>
    <w:p w14:paraId="5B30460E">
      <w:pPr>
        <w:rPr>
          <w:sz w:val="24"/>
          <w:szCs w:val="24"/>
        </w:rPr>
      </w:pPr>
    </w:p>
    <w:p w14:paraId="377BF2C6">
      <w:pPr>
        <w:rPr>
          <w:sz w:val="24"/>
          <w:szCs w:val="24"/>
        </w:rPr>
      </w:pPr>
      <w:r>
        <w:rPr>
          <w:sz w:val="24"/>
          <w:szCs w:val="24"/>
        </w:rPr>
        <w:t>5. Setting Humidity Upper/Lower Limits</w:t>
      </w:r>
    </w:p>
    <w:p w14:paraId="663FA2F9">
      <w:pPr>
        <w:rPr>
          <w:sz w:val="24"/>
          <w:szCs w:val="24"/>
        </w:rPr>
      </w:pPr>
      <w:r>
        <w:rPr>
          <w:sz w:val="24"/>
          <w:szCs w:val="24"/>
        </w:rPr>
        <w:t>- Same procedure as temperature limit.</w:t>
      </w:r>
    </w:p>
    <w:p w14:paraId="2874B1A0">
      <w:pPr>
        <w:rPr>
          <w:sz w:val="24"/>
          <w:szCs w:val="24"/>
        </w:rPr>
      </w:pPr>
      <w:r>
        <w:rPr>
          <w:sz w:val="24"/>
          <w:szCs w:val="24"/>
        </w:rPr>
        <w:t>- Adjustment range: 0–99% RH.</w:t>
      </w:r>
    </w:p>
    <w:p w14:paraId="3764B312">
      <w:pPr>
        <w:rPr>
          <w:sz w:val="24"/>
          <w:szCs w:val="24"/>
        </w:rPr>
      </w:pPr>
      <w:r>
        <w:rPr>
          <w:sz w:val="24"/>
          <w:szCs w:val="24"/>
        </w:rPr>
        <w:t>- Upper/lower limit constraints apply similarly.</w:t>
      </w:r>
    </w:p>
    <w:p w14:paraId="79246641">
      <w:r>
        <w:br w:type="page"/>
      </w:r>
    </w:p>
    <w:p w14:paraId="0E055FF8"/>
    <w:p w14:paraId="27A7165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6. Setting Temperature/Humidity Calibration</w:t>
      </w:r>
    </w:p>
    <w:p w14:paraId="14C6B153">
      <w:pPr>
        <w:rPr>
          <w:sz w:val="24"/>
          <w:szCs w:val="24"/>
        </w:rPr>
      </w:pPr>
      <w:r>
        <w:rPr>
          <w:sz w:val="24"/>
          <w:szCs w:val="24"/>
        </w:rPr>
        <w:t>- Long press Menu (~3s), then short press until reaching calibration pages.</w:t>
      </w:r>
    </w:p>
    <w:p w14:paraId="234AA078">
      <w:pPr>
        <w:rPr>
          <w:sz w:val="24"/>
          <w:szCs w:val="24"/>
        </w:rPr>
      </w:pPr>
      <w:r>
        <w:rPr>
          <w:sz w:val="24"/>
          <w:szCs w:val="24"/>
        </w:rPr>
        <w:t>- Short press Confirm to make the calibration value flash.</w:t>
      </w:r>
    </w:p>
    <w:p w14:paraId="579925FD">
      <w:pPr>
        <w:rPr>
          <w:sz w:val="24"/>
          <w:szCs w:val="24"/>
        </w:rPr>
      </w:pPr>
      <w:r>
        <w:rPr>
          <w:sz w:val="24"/>
          <w:szCs w:val="24"/>
        </w:rPr>
        <w:t>- Use “+” or “-” to adjust.</w:t>
      </w:r>
    </w:p>
    <w:p w14:paraId="1593DB4B">
      <w:pPr>
        <w:rPr>
          <w:sz w:val="24"/>
          <w:szCs w:val="24"/>
        </w:rPr>
      </w:pPr>
      <w:r>
        <w:rPr>
          <w:sz w:val="24"/>
          <w:szCs w:val="24"/>
        </w:rPr>
        <w:t>- Temperature calibration range: -2 ~ 2°C</w:t>
      </w:r>
    </w:p>
    <w:p w14:paraId="47DCCD7B">
      <w:pPr>
        <w:rPr>
          <w:sz w:val="24"/>
          <w:szCs w:val="24"/>
        </w:rPr>
      </w:pPr>
      <w:r>
        <w:rPr>
          <w:sz w:val="24"/>
          <w:szCs w:val="24"/>
        </w:rPr>
        <w:t>- Humidity calibration range: -20 ~ 20% RH</w:t>
      </w:r>
    </w:p>
    <w:p w14:paraId="3D8FE691">
      <w:pPr>
        <w:rPr>
          <w:sz w:val="24"/>
          <w:szCs w:val="24"/>
        </w:rPr>
      </w:pPr>
      <w:r>
        <w:rPr>
          <w:sz w:val="24"/>
          <w:szCs w:val="24"/>
        </w:rPr>
        <w:t>- Long press Confirm to save; short press cancels.</w:t>
      </w:r>
    </w:p>
    <w:p w14:paraId="0220693E"/>
    <w:p w14:paraId="2A7CB468">
      <w:r>
        <w:br w:type="page"/>
      </w:r>
    </w:p>
    <w:p w14:paraId="21D1AA05"/>
    <w:p w14:paraId="7C8B29F4">
      <w:pPr>
        <w:pStyle w:val="3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3. Modbus Register List</w:t>
      </w:r>
    </w:p>
    <w:p w14:paraId="160E57F2">
      <w:r>
        <w:t>(Read Function Code 03, Write Function Code 06)</w:t>
      </w:r>
    </w:p>
    <w:tbl>
      <w:tblPr>
        <w:tblStyle w:val="33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666"/>
        <w:gridCol w:w="765"/>
        <w:gridCol w:w="2525"/>
        <w:gridCol w:w="1700"/>
        <w:gridCol w:w="729"/>
        <w:gridCol w:w="1650"/>
      </w:tblGrid>
      <w:tr w14:paraId="68B6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099222A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t xml:space="preserve">Address </w:t>
            </w:r>
          </w:p>
        </w:tc>
        <w:tc>
          <w:tcPr>
            <w:tcW w:w="666" w:type="dxa"/>
          </w:tcPr>
          <w:p w14:paraId="3F3E912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vertAlign w:val="baseline"/>
                <w:lang w:val="en-US" w:eastAsia="zh-CN"/>
              </w:rPr>
              <w:t>CMD</w:t>
            </w:r>
          </w:p>
        </w:tc>
        <w:tc>
          <w:tcPr>
            <w:tcW w:w="765" w:type="dxa"/>
          </w:tcPr>
          <w:p w14:paraId="7E28E70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vertAlign w:val="baseline"/>
                <w:lang w:val="en-US" w:eastAsia="zh-CN"/>
              </w:rPr>
              <w:t>R/W</w:t>
            </w:r>
          </w:p>
        </w:tc>
        <w:tc>
          <w:tcPr>
            <w:tcW w:w="2525" w:type="dxa"/>
          </w:tcPr>
          <w:p w14:paraId="45F30DB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t xml:space="preserve">Description </w:t>
            </w:r>
          </w:p>
        </w:tc>
        <w:tc>
          <w:tcPr>
            <w:tcW w:w="1700" w:type="dxa"/>
          </w:tcPr>
          <w:p w14:paraId="2242DD0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vertAlign w:val="baseline"/>
                <w:lang w:val="en-US" w:eastAsia="zh-CN"/>
              </w:rPr>
              <w:t>Data Type</w:t>
            </w:r>
          </w:p>
        </w:tc>
        <w:tc>
          <w:tcPr>
            <w:tcW w:w="729" w:type="dxa"/>
          </w:tcPr>
          <w:p w14:paraId="44A9217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vertAlign w:val="baseline"/>
                <w:lang w:val="en-US" w:eastAsia="zh-CN"/>
              </w:rPr>
              <w:t>倍率</w:t>
            </w:r>
          </w:p>
        </w:tc>
        <w:tc>
          <w:tcPr>
            <w:tcW w:w="1650" w:type="dxa"/>
          </w:tcPr>
          <w:p w14:paraId="3780D98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t>Range</w:t>
            </w:r>
          </w:p>
        </w:tc>
      </w:tr>
      <w:tr w14:paraId="54C1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EE0290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666" w:type="dxa"/>
          </w:tcPr>
          <w:p w14:paraId="42D5C89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62484D0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1B12127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Temperature </w:t>
            </w:r>
          </w:p>
        </w:tc>
        <w:tc>
          <w:tcPr>
            <w:tcW w:w="1700" w:type="dxa"/>
          </w:tcPr>
          <w:p w14:paraId="3520F54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02F5510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x10</w:t>
            </w:r>
          </w:p>
        </w:tc>
        <w:tc>
          <w:tcPr>
            <w:tcW w:w="1650" w:type="dxa"/>
          </w:tcPr>
          <w:p w14:paraId="5A01FE2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</w:p>
        </w:tc>
      </w:tr>
      <w:tr w14:paraId="7CB0E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562C290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6" w:type="dxa"/>
          </w:tcPr>
          <w:p w14:paraId="2FBCBFF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7B3DB42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07905C9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Humidity </w:t>
            </w:r>
          </w:p>
        </w:tc>
        <w:tc>
          <w:tcPr>
            <w:tcW w:w="1700" w:type="dxa"/>
          </w:tcPr>
          <w:p w14:paraId="4BE4868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1B56046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x10</w:t>
            </w:r>
          </w:p>
        </w:tc>
        <w:tc>
          <w:tcPr>
            <w:tcW w:w="1650" w:type="dxa"/>
          </w:tcPr>
          <w:p w14:paraId="7E12BDF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/>
                <w:bCs/>
                <w:spacing w:val="-6"/>
                <w:vertAlign w:val="baseline"/>
                <w:lang w:val="en-US" w:eastAsia="zh-CN"/>
              </w:rPr>
            </w:pPr>
          </w:p>
        </w:tc>
      </w:tr>
      <w:tr w14:paraId="2551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36E8C28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66" w:type="dxa"/>
          </w:tcPr>
          <w:p w14:paraId="72131F0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3753703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4932713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eastAsia="宋体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Temperature Upper Limit Alarm</w:t>
            </w:r>
            <w:r>
              <w:rPr>
                <w:rFonts w:hint="eastAsia" w:eastAsia="宋体"/>
                <w:lang w:val="en-US" w:eastAsia="zh-CN"/>
              </w:rPr>
              <w:t xml:space="preserve"> Flag</w:t>
            </w:r>
          </w:p>
        </w:tc>
        <w:tc>
          <w:tcPr>
            <w:tcW w:w="1700" w:type="dxa"/>
          </w:tcPr>
          <w:p w14:paraId="3179B63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3A0FCD98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</w:tcPr>
          <w:p w14:paraId="0B0FB82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0-1（</w:t>
            </w:r>
            <w:r>
              <w:t>1=alarm</w:t>
            </w: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 w14:paraId="3AF4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207278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66" w:type="dxa"/>
          </w:tcPr>
          <w:p w14:paraId="3AFDB2E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7EE4387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2260ADF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Temperature </w:t>
            </w:r>
            <w:r>
              <w:rPr>
                <w:rFonts w:hint="eastAsia" w:eastAsia="宋体"/>
                <w:lang w:val="en-US" w:eastAsia="zh-CN"/>
              </w:rPr>
              <w:t>Lower</w:t>
            </w:r>
            <w:r>
              <w:t xml:space="preserve"> Limit Alarm</w:t>
            </w:r>
            <w:r>
              <w:rPr>
                <w:rFonts w:hint="eastAsia" w:eastAsia="宋体"/>
                <w:lang w:val="en-US" w:eastAsia="zh-CN"/>
              </w:rPr>
              <w:t xml:space="preserve"> Flag</w:t>
            </w:r>
          </w:p>
        </w:tc>
        <w:tc>
          <w:tcPr>
            <w:tcW w:w="1700" w:type="dxa"/>
          </w:tcPr>
          <w:p w14:paraId="021BBEF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0DE2790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</w:tcPr>
          <w:p w14:paraId="007FED3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0-1（</w:t>
            </w:r>
            <w:r>
              <w:t>1=alarm</w:t>
            </w: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 w14:paraId="3DA57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151279C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66" w:type="dxa"/>
          </w:tcPr>
          <w:p w14:paraId="32B32AD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2DCC383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35824C6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Humidity Upper Limit Alarm</w:t>
            </w:r>
            <w:r>
              <w:rPr>
                <w:rFonts w:hint="eastAsia" w:eastAsia="宋体"/>
                <w:lang w:val="en-US" w:eastAsia="zh-CN"/>
              </w:rPr>
              <w:t xml:space="preserve"> Flag</w:t>
            </w:r>
          </w:p>
        </w:tc>
        <w:tc>
          <w:tcPr>
            <w:tcW w:w="1700" w:type="dxa"/>
          </w:tcPr>
          <w:p w14:paraId="2EEA22BA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457D0EC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</w:tcPr>
          <w:p w14:paraId="0AFECE08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0-1（</w:t>
            </w:r>
            <w:r>
              <w:t>1=alarm</w:t>
            </w: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 w14:paraId="2142B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2903FEE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66" w:type="dxa"/>
          </w:tcPr>
          <w:p w14:paraId="157FF01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1431F9A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6484704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Humidity </w:t>
            </w:r>
            <w:r>
              <w:rPr>
                <w:rFonts w:hint="eastAsia" w:eastAsia="宋体"/>
                <w:lang w:val="en-US" w:eastAsia="zh-CN"/>
              </w:rPr>
              <w:t>Lower</w:t>
            </w:r>
            <w:r>
              <w:t xml:space="preserve"> Limit Alarm</w:t>
            </w:r>
            <w:r>
              <w:rPr>
                <w:rFonts w:hint="eastAsia" w:eastAsia="宋体"/>
                <w:lang w:val="en-US" w:eastAsia="zh-CN"/>
              </w:rPr>
              <w:t xml:space="preserve"> Flag</w:t>
            </w:r>
          </w:p>
        </w:tc>
        <w:tc>
          <w:tcPr>
            <w:tcW w:w="1700" w:type="dxa"/>
          </w:tcPr>
          <w:p w14:paraId="13832B8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440CFF68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</w:tcPr>
          <w:p w14:paraId="18D4674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/>
                <w:bCs/>
                <w:spacing w:val="-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0-1（</w:t>
            </w:r>
            <w:r>
              <w:t>1=alarm</w:t>
            </w: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 w14:paraId="3A41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5F4EF8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1000</w:t>
            </w:r>
          </w:p>
        </w:tc>
        <w:tc>
          <w:tcPr>
            <w:tcW w:w="666" w:type="dxa"/>
          </w:tcPr>
          <w:p w14:paraId="4F7B5B1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</w:tcPr>
          <w:p w14:paraId="4A1E2A8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4EF2B11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eastAsia="宋体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Temperature Upper Limit</w:t>
            </w:r>
            <w:r>
              <w:rPr>
                <w:rFonts w:hint="eastAsia" w:eastAsia="宋体"/>
                <w:lang w:val="en-US" w:eastAsia="zh-CN"/>
              </w:rPr>
              <w:t xml:space="preserve"> Setpoint</w:t>
            </w:r>
          </w:p>
        </w:tc>
        <w:tc>
          <w:tcPr>
            <w:tcW w:w="1700" w:type="dxa"/>
          </w:tcPr>
          <w:p w14:paraId="239EE59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62EBE68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</w:t>
            </w:r>
          </w:p>
        </w:tc>
        <w:tc>
          <w:tcPr>
            <w:tcW w:w="1650" w:type="dxa"/>
          </w:tcPr>
          <w:p w14:paraId="45F45DA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30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85" w:type="dxa"/>
          </w:tcPr>
          <w:p w14:paraId="36A18ED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1001</w:t>
            </w:r>
          </w:p>
        </w:tc>
        <w:tc>
          <w:tcPr>
            <w:tcW w:w="666" w:type="dxa"/>
            <w:vAlign w:val="top"/>
          </w:tcPr>
          <w:p w14:paraId="68CE727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1B06878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49CDCF3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 w:eastAsia="宋体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Temperature Lower Limit</w:t>
            </w:r>
            <w:r>
              <w:rPr>
                <w:rFonts w:hint="eastAsia" w:eastAsia="宋体"/>
                <w:lang w:val="en-US" w:eastAsia="zh-CN"/>
              </w:rPr>
              <w:t xml:space="preserve"> Setpoint</w:t>
            </w:r>
          </w:p>
        </w:tc>
        <w:tc>
          <w:tcPr>
            <w:tcW w:w="1700" w:type="dxa"/>
          </w:tcPr>
          <w:p w14:paraId="1BDFA70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4B9BA7D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</w:t>
            </w:r>
          </w:p>
        </w:tc>
        <w:tc>
          <w:tcPr>
            <w:tcW w:w="1650" w:type="dxa"/>
          </w:tcPr>
          <w:p w14:paraId="73B0B7B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C5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70E0253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1002</w:t>
            </w:r>
          </w:p>
        </w:tc>
        <w:tc>
          <w:tcPr>
            <w:tcW w:w="666" w:type="dxa"/>
            <w:vAlign w:val="top"/>
          </w:tcPr>
          <w:p w14:paraId="1B5E130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3094B2C8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74C67A9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Humidity Upper Limit</w:t>
            </w:r>
            <w:r>
              <w:rPr>
                <w:rFonts w:hint="eastAsia" w:eastAsia="宋体"/>
                <w:lang w:val="en-US" w:eastAsia="zh-CN"/>
              </w:rPr>
              <w:t xml:space="preserve"> Setpoint</w:t>
            </w:r>
          </w:p>
        </w:tc>
        <w:tc>
          <w:tcPr>
            <w:tcW w:w="1700" w:type="dxa"/>
          </w:tcPr>
          <w:p w14:paraId="7DF4034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56EC9F2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</w:t>
            </w:r>
          </w:p>
        </w:tc>
        <w:tc>
          <w:tcPr>
            <w:tcW w:w="1650" w:type="dxa"/>
          </w:tcPr>
          <w:p w14:paraId="2475420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90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37AF35A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1003</w:t>
            </w:r>
          </w:p>
        </w:tc>
        <w:tc>
          <w:tcPr>
            <w:tcW w:w="666" w:type="dxa"/>
            <w:vAlign w:val="top"/>
          </w:tcPr>
          <w:p w14:paraId="60CA211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0C7D41D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11F95AA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t>Humidity Lower Limit</w:t>
            </w:r>
            <w:r>
              <w:rPr>
                <w:rFonts w:hint="eastAsia" w:eastAsia="宋体"/>
                <w:lang w:val="en-US" w:eastAsia="zh-CN"/>
              </w:rPr>
              <w:t xml:space="preserve"> Setpoint</w:t>
            </w:r>
          </w:p>
        </w:tc>
        <w:tc>
          <w:tcPr>
            <w:tcW w:w="1700" w:type="dxa"/>
          </w:tcPr>
          <w:p w14:paraId="73FD650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059306D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</w:t>
            </w:r>
          </w:p>
        </w:tc>
        <w:tc>
          <w:tcPr>
            <w:tcW w:w="1650" w:type="dxa"/>
          </w:tcPr>
          <w:p w14:paraId="088EA15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491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2347CD1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1004</w:t>
            </w:r>
          </w:p>
        </w:tc>
        <w:tc>
          <w:tcPr>
            <w:tcW w:w="666" w:type="dxa"/>
            <w:vAlign w:val="top"/>
          </w:tcPr>
          <w:p w14:paraId="432E375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42688EE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7F46A1C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b w:val="0"/>
                <w:bCs w:val="0"/>
                <w:spacing w:val="-4"/>
                <w:sz w:val="21"/>
                <w:szCs w:val="21"/>
              </w:rPr>
            </w:pPr>
            <w:r>
              <w:t>Baud Rate</w:t>
            </w:r>
          </w:p>
        </w:tc>
        <w:tc>
          <w:tcPr>
            <w:tcW w:w="1700" w:type="dxa"/>
          </w:tcPr>
          <w:p w14:paraId="16791D2A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7C069CA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50D3DA0">
            <w:pPr>
              <w:pStyle w:val="19"/>
              <w:widowControl w:val="0"/>
              <w:spacing w:before="290" w:line="220" w:lineRule="auto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Calibri" w:hAnsi="Calibri" w:eastAsia="Calibri" w:cs="Calibri"/>
                <w:b w:val="0"/>
                <w:bCs w:val="0"/>
                <w:spacing w:val="-16"/>
                <w:sz w:val="21"/>
                <w:szCs w:val="21"/>
              </w:rPr>
              <w:t>2400</w:t>
            </w:r>
            <w:r>
              <w:rPr>
                <w:rFonts w:ascii="Calibri" w:hAnsi="Calibri" w:eastAsia="Calibri" w:cs="Calibri"/>
                <w:b w:val="0"/>
                <w:bCs w:val="0"/>
                <w:spacing w:val="-33"/>
                <w:sz w:val="21"/>
                <w:szCs w:val="21"/>
              </w:rPr>
              <w:t xml:space="preserve"> </w:t>
            </w:r>
            <w:r>
              <w:rPr>
                <w:rFonts w:hint="eastAsia" w:ascii="Calibri" w:hAnsi="Calibri" w:cs="Calibri"/>
                <w:b w:val="0"/>
                <w:bCs w:val="0"/>
                <w:spacing w:val="-33"/>
                <w:sz w:val="21"/>
                <w:szCs w:val="21"/>
                <w:lang w:eastAsia="zh-CN"/>
              </w:rPr>
              <w:t>、</w:t>
            </w:r>
            <w:r>
              <w:rPr>
                <w:rFonts w:ascii="Calibri" w:hAnsi="Calibri" w:eastAsia="Calibri" w:cs="Calibri"/>
                <w:b w:val="0"/>
                <w:bCs w:val="0"/>
                <w:spacing w:val="-16"/>
                <w:sz w:val="21"/>
                <w:szCs w:val="21"/>
              </w:rPr>
              <w:t>4800</w:t>
            </w:r>
            <w:r>
              <w:rPr>
                <w:b w:val="0"/>
                <w:bCs w:val="0"/>
                <w:spacing w:val="-16"/>
                <w:sz w:val="21"/>
                <w:szCs w:val="21"/>
              </w:rPr>
              <w:t>、</w:t>
            </w:r>
            <w:r>
              <w:rPr>
                <w:rFonts w:ascii="Calibri" w:hAnsi="Calibri" w:eastAsia="Calibri" w:cs="Calibri"/>
                <w:b w:val="0"/>
                <w:bCs w:val="0"/>
                <w:spacing w:val="-5"/>
                <w:sz w:val="21"/>
                <w:szCs w:val="21"/>
              </w:rPr>
              <w:t>9600</w:t>
            </w:r>
            <w:r>
              <w:rPr>
                <w:rFonts w:ascii="Calibri" w:hAnsi="Calibri" w:eastAsia="Calibri" w:cs="Calibri"/>
                <w:b w:val="0"/>
                <w:bCs w:val="0"/>
                <w:spacing w:val="-26"/>
                <w:sz w:val="21"/>
                <w:szCs w:val="21"/>
              </w:rPr>
              <w:t xml:space="preserve"> </w:t>
            </w:r>
            <w:r>
              <w:rPr>
                <w:b w:val="0"/>
                <w:bCs w:val="0"/>
                <w:spacing w:val="-5"/>
                <w:sz w:val="21"/>
                <w:szCs w:val="21"/>
              </w:rPr>
              <w:t>、</w:t>
            </w:r>
            <w:r>
              <w:rPr>
                <w:rFonts w:ascii="Calibri" w:hAnsi="Calibri" w:eastAsia="Calibri" w:cs="Calibri"/>
                <w:b w:val="0"/>
                <w:bCs w:val="0"/>
                <w:spacing w:val="-5"/>
                <w:sz w:val="21"/>
                <w:szCs w:val="21"/>
              </w:rPr>
              <w:t>19200</w:t>
            </w:r>
          </w:p>
        </w:tc>
      </w:tr>
      <w:tr w14:paraId="0FC8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4540A32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1005</w:t>
            </w:r>
          </w:p>
        </w:tc>
        <w:tc>
          <w:tcPr>
            <w:tcW w:w="666" w:type="dxa"/>
            <w:vAlign w:val="top"/>
          </w:tcPr>
          <w:p w14:paraId="3D1146E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704D72D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6D0CDB2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eastAsia="宋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</w:pPr>
            <w:r>
              <w:t xml:space="preserve">Device </w:t>
            </w:r>
            <w:r>
              <w:rPr>
                <w:rFonts w:hint="eastAsia" w:eastAsia="宋体"/>
                <w:lang w:val="en-US" w:eastAsia="zh-CN"/>
              </w:rPr>
              <w:t>ID</w:t>
            </w:r>
          </w:p>
        </w:tc>
        <w:tc>
          <w:tcPr>
            <w:tcW w:w="1700" w:type="dxa"/>
          </w:tcPr>
          <w:p w14:paraId="7B643FA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Int16</w:t>
            </w:r>
          </w:p>
        </w:tc>
        <w:tc>
          <w:tcPr>
            <w:tcW w:w="729" w:type="dxa"/>
          </w:tcPr>
          <w:p w14:paraId="506F2BD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46DB72B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ascii="Calibri" w:hAnsi="Calibri" w:eastAsia="宋体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  <w:t>1-255</w:t>
            </w:r>
          </w:p>
        </w:tc>
      </w:tr>
      <w:tr w14:paraId="0A83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254AC17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1006</w:t>
            </w:r>
          </w:p>
        </w:tc>
        <w:tc>
          <w:tcPr>
            <w:tcW w:w="666" w:type="dxa"/>
            <w:vAlign w:val="top"/>
          </w:tcPr>
          <w:p w14:paraId="150A9EB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34BA8D6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6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1E3EFEF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4"/>
                <w:sz w:val="21"/>
                <w:szCs w:val="21"/>
                <w:lang w:val="en-US" w:eastAsia="zh-CN"/>
              </w:rPr>
            </w:pPr>
            <w:r>
              <w:t>Temperature Calibration</w:t>
            </w:r>
          </w:p>
        </w:tc>
        <w:tc>
          <w:tcPr>
            <w:tcW w:w="1700" w:type="dxa"/>
          </w:tcPr>
          <w:p w14:paraId="5D5A984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738F214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x10</w:t>
            </w:r>
          </w:p>
        </w:tc>
        <w:tc>
          <w:tcPr>
            <w:tcW w:w="1650" w:type="dxa"/>
          </w:tcPr>
          <w:p w14:paraId="70A5DCE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  <w:t>-20  ~ 20</w:t>
            </w:r>
          </w:p>
        </w:tc>
      </w:tr>
      <w:tr w14:paraId="5DDDB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0D5CB8C1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1007</w:t>
            </w:r>
          </w:p>
        </w:tc>
        <w:tc>
          <w:tcPr>
            <w:tcW w:w="666" w:type="dxa"/>
            <w:vAlign w:val="top"/>
          </w:tcPr>
          <w:p w14:paraId="3EF38B87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05970D90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RW</w:t>
            </w:r>
          </w:p>
        </w:tc>
        <w:tc>
          <w:tcPr>
            <w:tcW w:w="2525" w:type="dxa"/>
          </w:tcPr>
          <w:p w14:paraId="5825035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b w:val="0"/>
                <w:bCs w:val="0"/>
                <w:spacing w:val="-4"/>
                <w:sz w:val="21"/>
                <w:szCs w:val="21"/>
              </w:rPr>
            </w:pPr>
            <w:r>
              <w:t>Humidity Calibration</w:t>
            </w:r>
          </w:p>
        </w:tc>
        <w:tc>
          <w:tcPr>
            <w:tcW w:w="1700" w:type="dxa"/>
          </w:tcPr>
          <w:p w14:paraId="5190E13B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Signed Int16</w:t>
            </w:r>
          </w:p>
        </w:tc>
        <w:tc>
          <w:tcPr>
            <w:tcW w:w="729" w:type="dxa"/>
          </w:tcPr>
          <w:p w14:paraId="37B2611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x1</w:t>
            </w:r>
          </w:p>
        </w:tc>
        <w:tc>
          <w:tcPr>
            <w:tcW w:w="1650" w:type="dxa"/>
          </w:tcPr>
          <w:p w14:paraId="1D967F3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  <w:t>-20 ~ 20</w:t>
            </w:r>
          </w:p>
        </w:tc>
      </w:tr>
      <w:tr w14:paraId="0140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8A19FB9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1008</w:t>
            </w:r>
          </w:p>
        </w:tc>
        <w:tc>
          <w:tcPr>
            <w:tcW w:w="666" w:type="dxa"/>
            <w:vAlign w:val="top"/>
          </w:tcPr>
          <w:p w14:paraId="7FDA0FD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1CA5B7C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25" w:type="dxa"/>
          </w:tcPr>
          <w:p w14:paraId="5183CFA3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eastAsia="宋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Reserved</w:t>
            </w:r>
          </w:p>
        </w:tc>
        <w:tc>
          <w:tcPr>
            <w:tcW w:w="1700" w:type="dxa"/>
          </w:tcPr>
          <w:p w14:paraId="46942E7A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9" w:type="dxa"/>
          </w:tcPr>
          <w:p w14:paraId="7823C84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7084A9B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</w:p>
        </w:tc>
      </w:tr>
      <w:tr w14:paraId="0B5E9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6915CC2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1009</w:t>
            </w:r>
          </w:p>
        </w:tc>
        <w:tc>
          <w:tcPr>
            <w:tcW w:w="666" w:type="dxa"/>
            <w:vAlign w:val="top"/>
          </w:tcPr>
          <w:p w14:paraId="7A70988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664A9EDE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25" w:type="dxa"/>
          </w:tcPr>
          <w:p w14:paraId="6897F0E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Reserved</w:t>
            </w:r>
          </w:p>
        </w:tc>
        <w:tc>
          <w:tcPr>
            <w:tcW w:w="1700" w:type="dxa"/>
          </w:tcPr>
          <w:p w14:paraId="36F4C6B4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9" w:type="dxa"/>
          </w:tcPr>
          <w:p w14:paraId="6CA6BB5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69BCFE0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</w:p>
        </w:tc>
      </w:tr>
      <w:tr w14:paraId="3F40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</w:tcPr>
          <w:p w14:paraId="16A4CB55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1010</w:t>
            </w:r>
          </w:p>
        </w:tc>
        <w:tc>
          <w:tcPr>
            <w:tcW w:w="666" w:type="dxa"/>
            <w:vAlign w:val="top"/>
          </w:tcPr>
          <w:p w14:paraId="76B1795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765" w:type="dxa"/>
            <w:vAlign w:val="top"/>
          </w:tcPr>
          <w:p w14:paraId="136B629C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ind w:left="0" w:leftChars="0" w:firstLine="0" w:firstLineChars="0"/>
              <w:outlineLvl w:val="1"/>
              <w:rPr>
                <w:rFonts w:hint="default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  <w:t>R</w:t>
            </w:r>
          </w:p>
        </w:tc>
        <w:tc>
          <w:tcPr>
            <w:tcW w:w="2525" w:type="dxa"/>
          </w:tcPr>
          <w:p w14:paraId="19F91CAF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/>
                <w:b w:val="0"/>
                <w:bCs w:val="0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Version Number</w:t>
            </w:r>
          </w:p>
        </w:tc>
        <w:tc>
          <w:tcPr>
            <w:tcW w:w="1700" w:type="dxa"/>
          </w:tcPr>
          <w:p w14:paraId="7D251FAD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9" w:type="dxa"/>
          </w:tcPr>
          <w:p w14:paraId="50DB55E2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eastAsia"/>
                <w:b w:val="0"/>
                <w:bCs w:val="0"/>
                <w:spacing w:val="-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654F1F6">
            <w:pPr>
              <w:pStyle w:val="19"/>
              <w:widowControl w:val="0"/>
              <w:numPr>
                <w:ilvl w:val="0"/>
                <w:numId w:val="0"/>
              </w:numPr>
              <w:spacing w:before="181" w:line="220" w:lineRule="auto"/>
              <w:outlineLvl w:val="1"/>
              <w:rPr>
                <w:rFonts w:hint="default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Default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Calibri" w:hAnsi="Calibri" w:cs="Calibri"/>
                <w:b w:val="0"/>
                <w:bCs w:val="0"/>
                <w:spacing w:val="-5"/>
                <w:sz w:val="21"/>
                <w:szCs w:val="21"/>
                <w:lang w:val="en-US" w:eastAsia="zh-CN"/>
              </w:rPr>
              <w:t>11H</w:t>
            </w:r>
          </w:p>
        </w:tc>
      </w:tr>
    </w:tbl>
    <w:p w14:paraId="0DBC1EA8"/>
    <w:p w14:paraId="073E4863"/>
    <w:p w14:paraId="5A9B042B">
      <w:pPr>
        <w:pStyle w:val="3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4. Technical Specifications</w:t>
      </w:r>
    </w:p>
    <w:p w14:paraId="764EF7CB"/>
    <w:p w14:paraId="28EE6AD3">
      <w:pPr>
        <w:rPr>
          <w:rFonts w:hint="default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>Model: SPD-TH485</w:t>
      </w:r>
      <w:r>
        <w:rPr>
          <w:rFonts w:hint="eastAsia" w:eastAsia="宋体"/>
          <w:sz w:val="24"/>
          <w:szCs w:val="24"/>
          <w:lang w:val="en-US" w:eastAsia="zh-CN"/>
        </w:rPr>
        <w:t>-EXT</w:t>
      </w:r>
      <w:bookmarkStart w:id="0" w:name="_GoBack"/>
      <w:bookmarkEnd w:id="0"/>
    </w:p>
    <w:p w14:paraId="55F672D7">
      <w:pPr>
        <w:rPr>
          <w:sz w:val="24"/>
          <w:szCs w:val="24"/>
        </w:rPr>
      </w:pPr>
      <w:r>
        <w:rPr>
          <w:sz w:val="24"/>
          <w:szCs w:val="24"/>
        </w:rPr>
        <w:t>Manufacturer: Guangzhou Speed Electronics Technology Co., Ltd.</w:t>
      </w:r>
    </w:p>
    <w:p w14:paraId="1E8A5483">
      <w:pPr>
        <w:rPr>
          <w:sz w:val="24"/>
          <w:szCs w:val="24"/>
        </w:rPr>
      </w:pPr>
      <w:r>
        <w:rPr>
          <w:sz w:val="24"/>
          <w:szCs w:val="24"/>
        </w:rPr>
        <w:t>Dimensions: 86 × 86 × 25.5 mm</w:t>
      </w:r>
    </w:p>
    <w:p w14:paraId="74C05F91">
      <w:pPr>
        <w:rPr>
          <w:sz w:val="24"/>
          <w:szCs w:val="24"/>
        </w:rPr>
      </w:pPr>
      <w:r>
        <w:rPr>
          <w:sz w:val="24"/>
          <w:szCs w:val="24"/>
        </w:rPr>
        <w:t>Power Supply: DC12V</w:t>
      </w:r>
    </w:p>
    <w:p w14:paraId="3C089580">
      <w:pPr>
        <w:rPr>
          <w:sz w:val="24"/>
          <w:szCs w:val="24"/>
        </w:rPr>
      </w:pPr>
      <w:r>
        <w:rPr>
          <w:sz w:val="24"/>
          <w:szCs w:val="24"/>
        </w:rPr>
        <w:t>Current Consumption: &lt;10mA</w:t>
      </w:r>
    </w:p>
    <w:p w14:paraId="0D96DC70">
      <w:pPr>
        <w:rPr>
          <w:sz w:val="24"/>
          <w:szCs w:val="24"/>
        </w:rPr>
      </w:pPr>
      <w:r>
        <w:rPr>
          <w:sz w:val="24"/>
          <w:szCs w:val="24"/>
        </w:rPr>
        <w:t>Interface: RS485</w:t>
      </w:r>
    </w:p>
    <w:p w14:paraId="28C55986">
      <w:pPr>
        <w:rPr>
          <w:sz w:val="24"/>
          <w:szCs w:val="24"/>
        </w:rPr>
      </w:pPr>
      <w:r>
        <w:rPr>
          <w:sz w:val="24"/>
          <w:szCs w:val="24"/>
        </w:rPr>
        <w:t>Protocol: Modbus</w:t>
      </w:r>
    </w:p>
    <w:p w14:paraId="6F175DF5">
      <w:pPr>
        <w:rPr>
          <w:sz w:val="24"/>
          <w:szCs w:val="24"/>
        </w:rPr>
      </w:pPr>
      <w:r>
        <w:rPr>
          <w:sz w:val="24"/>
          <w:szCs w:val="24"/>
        </w:rPr>
        <w:t>Baud Rates: 2400, 4800, 9600, 19200</w:t>
      </w:r>
    </w:p>
    <w:p w14:paraId="407DF4CF">
      <w:pPr>
        <w:rPr>
          <w:rFonts w:hint="default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>Communication Parameters: 8-N-1</w:t>
      </w:r>
      <w:r>
        <w:rPr>
          <w:rFonts w:hint="eastAsia" w:eastAsia="宋体"/>
          <w:sz w:val="24"/>
          <w:szCs w:val="24"/>
          <w:lang w:val="en-US" w:eastAsia="zh-CN"/>
        </w:rPr>
        <w:t xml:space="preserve"> (8 data Bits, No Parity, 1 stop bit)</w:t>
      </w:r>
    </w:p>
    <w:p w14:paraId="7EB6D06C">
      <w:pPr>
        <w:rPr>
          <w:sz w:val="24"/>
          <w:szCs w:val="24"/>
        </w:rPr>
      </w:pPr>
      <w:r>
        <w:rPr>
          <w:sz w:val="24"/>
          <w:szCs w:val="24"/>
        </w:rPr>
        <w:t>Temperature Range: -40 ~ 125°C</w:t>
      </w:r>
    </w:p>
    <w:p w14:paraId="7F9E59DE">
      <w:pPr>
        <w:rPr>
          <w:sz w:val="24"/>
          <w:szCs w:val="24"/>
        </w:rPr>
      </w:pPr>
      <w:r>
        <w:rPr>
          <w:sz w:val="24"/>
          <w:szCs w:val="24"/>
        </w:rPr>
        <w:t>Temperature Accuracy: ±0.3°C</w:t>
      </w:r>
    </w:p>
    <w:p w14:paraId="102A14A7">
      <w:pPr>
        <w:rPr>
          <w:sz w:val="24"/>
          <w:szCs w:val="24"/>
        </w:rPr>
      </w:pPr>
      <w:r>
        <w:rPr>
          <w:sz w:val="24"/>
          <w:szCs w:val="24"/>
        </w:rPr>
        <w:t>Temperature Resolution: 0.1°C</w:t>
      </w:r>
    </w:p>
    <w:p w14:paraId="05ED4F02">
      <w:pPr>
        <w:rPr>
          <w:sz w:val="24"/>
          <w:szCs w:val="24"/>
        </w:rPr>
      </w:pPr>
      <w:r>
        <w:rPr>
          <w:sz w:val="24"/>
          <w:szCs w:val="24"/>
        </w:rPr>
        <w:t>Humidity Range: 0–100% RH</w:t>
      </w:r>
    </w:p>
    <w:p w14:paraId="259207F2">
      <w:pPr>
        <w:rPr>
          <w:sz w:val="24"/>
          <w:szCs w:val="24"/>
        </w:rPr>
      </w:pPr>
      <w:r>
        <w:rPr>
          <w:sz w:val="24"/>
          <w:szCs w:val="24"/>
        </w:rPr>
        <w:t>Humidity Accuracy: ±3% RH</w:t>
      </w:r>
    </w:p>
    <w:p w14:paraId="62442609">
      <w:pPr>
        <w:rPr>
          <w:sz w:val="24"/>
          <w:szCs w:val="24"/>
        </w:rPr>
      </w:pPr>
      <w:r>
        <w:rPr>
          <w:sz w:val="24"/>
          <w:szCs w:val="24"/>
        </w:rPr>
        <w:t>Humidity Resolution: 0.1% RH</w:t>
      </w:r>
    </w:p>
    <w:p w14:paraId="38274A4E">
      <w:pPr>
        <w:rPr>
          <w:sz w:val="24"/>
          <w:szCs w:val="24"/>
        </w:rPr>
      </w:pPr>
      <w:r>
        <w:rPr>
          <w:sz w:val="24"/>
          <w:szCs w:val="24"/>
        </w:rPr>
        <w:t>Operating Environment: -20 ~ 80°C</w:t>
      </w:r>
    </w:p>
    <w:p w14:paraId="118321D6"/>
    <w:p w14:paraId="2C9BA3A4"/>
    <w:p w14:paraId="14DC75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b/>
          <w:bCs/>
          <w:sz w:val="28"/>
          <w:szCs w:val="28"/>
        </w:rPr>
        <w:t>- Technical Support</w:t>
      </w:r>
    </w:p>
    <w:p w14:paraId="207835DE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Website1: 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"http://www.lot-speed.com"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Fonts w:hint="eastAsia"/>
          <w:sz w:val="24"/>
          <w:szCs w:val="24"/>
          <w:lang w:val="en-US" w:eastAsia="zh-CN"/>
        </w:rPr>
        <w:t>http://www.lot-speed.com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 w14:paraId="4C8891BE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Website2: 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"http://www.sensor12345.com"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Fonts w:hint="eastAsia"/>
          <w:sz w:val="24"/>
          <w:szCs w:val="24"/>
          <w:lang w:val="en-US" w:eastAsia="zh-CN"/>
        </w:rPr>
        <w:t>http://www.sensor12345.com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 w14:paraId="3C5698EB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Email 1: 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"mailto:support_jerry@ourspeed.com"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Fonts w:hint="eastAsia"/>
          <w:sz w:val="24"/>
          <w:szCs w:val="24"/>
          <w:lang w:val="en-US" w:eastAsia="zh-CN"/>
        </w:rPr>
        <w:t>support_jerry@ourspeed.com</w:t>
      </w:r>
      <w:r>
        <w:rPr>
          <w:rFonts w:hint="eastAsia"/>
          <w:sz w:val="24"/>
          <w:szCs w:val="24"/>
          <w:lang w:val="en-US" w:eastAsia="zh-CN"/>
        </w:rPr>
        <w:br w:type="textWrapping"/>
      </w:r>
      <w:r>
        <w:rPr>
          <w:rFonts w:hint="eastAsia"/>
          <w:sz w:val="24"/>
          <w:szCs w:val="24"/>
          <w:lang w:val="en-US" w:eastAsia="zh-CN"/>
        </w:rPr>
        <w:fldChar w:fldCharType="end"/>
      </w:r>
      <w:r>
        <w:rPr>
          <w:rFonts w:hint="eastAsia"/>
          <w:sz w:val="24"/>
          <w:szCs w:val="24"/>
          <w:lang w:val="en-US" w:eastAsia="zh-CN"/>
        </w:rPr>
        <w:t>Email 2: sales@ourspeed.com</w:t>
      </w:r>
    </w:p>
    <w:p w14:paraId="2E5144B6">
      <w:pPr>
        <w:pStyle w:val="3"/>
        <w:bidi w:val="0"/>
        <w:jc w:val="center"/>
        <w:rPr>
          <w:sz w:val="32"/>
          <w:szCs w:val="32"/>
        </w:rPr>
      </w:pPr>
    </w:p>
    <w:p w14:paraId="38EB5AA3">
      <w:pPr>
        <w:pStyle w:val="3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5. Version Update Log</w:t>
      </w:r>
    </w:p>
    <w:p w14:paraId="3145A84F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5401"/>
        <w:gridCol w:w="1600"/>
      </w:tblGrid>
      <w:tr w14:paraId="732E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274D2129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</w:rPr>
              <w:t>Version</w:t>
            </w:r>
          </w:p>
        </w:tc>
        <w:tc>
          <w:tcPr>
            <w:tcW w:w="5401" w:type="dxa"/>
            <w:vAlign w:val="top"/>
          </w:tcPr>
          <w:p w14:paraId="098BF288"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  <w:szCs w:val="24"/>
              </w:rPr>
              <w:t>Changes</w:t>
            </w:r>
          </w:p>
        </w:tc>
        <w:tc>
          <w:tcPr>
            <w:tcW w:w="1600" w:type="dxa"/>
          </w:tcPr>
          <w:p w14:paraId="35ECB466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Date</w:t>
            </w:r>
          </w:p>
        </w:tc>
      </w:tr>
      <w:tr w14:paraId="63581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1C21DB7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V1.2</w:t>
            </w:r>
          </w:p>
        </w:tc>
        <w:tc>
          <w:tcPr>
            <w:tcW w:w="5401" w:type="dxa"/>
          </w:tcPr>
          <w:p w14:paraId="0289F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Added temperature and humidity limit alarm flags.</w:t>
            </w:r>
          </w:p>
          <w:p w14:paraId="11D192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Adjusted Modbus register addresses for temperature limits.</w:t>
            </w:r>
          </w:p>
          <w:p w14:paraId="321AE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Adjusted Modbus register addresses for humidity limits.</w:t>
            </w:r>
          </w:p>
          <w:p w14:paraId="31C79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(Applies to firmware version V20H)</w:t>
            </w:r>
          </w:p>
          <w:p w14:paraId="5091DE56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53E48C7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2024-08-27</w:t>
            </w:r>
          </w:p>
        </w:tc>
      </w:tr>
      <w:tr w14:paraId="3176A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1651F94A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401" w:type="dxa"/>
          </w:tcPr>
          <w:p w14:paraId="070DC7DD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73B7BC06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963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625AF4E6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401" w:type="dxa"/>
          </w:tcPr>
          <w:p w14:paraId="15653AC5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36D3B903"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C43DEBE"/>
    <w:sectPr>
      <w:footerReference r:id="rId5" w:type="default"/>
      <w:pgSz w:w="12240" w:h="15840"/>
      <w:pgMar w:top="1440" w:right="1800" w:bottom="1440" w:left="1800" w:header="720" w:footer="720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6F8CF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20050E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20050E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FDE564"/>
    <w:multiLevelType w:val="singleLevel"/>
    <w:tmpl w:val="8CFDE564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9EB1880B"/>
    <w:multiLevelType w:val="singleLevel"/>
    <w:tmpl w:val="9EB1880B"/>
    <w:lvl w:ilvl="0" w:tentative="0">
      <w:start w:val="4"/>
      <w:numFmt w:val="decimal"/>
      <w:suff w:val="space"/>
      <w:lvlText w:val="%1."/>
      <w:lvlJc w:val="left"/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3D46D6"/>
    <w:rsid w:val="0EDB5845"/>
    <w:rsid w:val="1EA732A6"/>
    <w:rsid w:val="26F64CE5"/>
    <w:rsid w:val="28212236"/>
    <w:rsid w:val="2BFF2F3A"/>
    <w:rsid w:val="2E692227"/>
    <w:rsid w:val="3A6A646E"/>
    <w:rsid w:val="3AD66C0E"/>
    <w:rsid w:val="3CA97EC6"/>
    <w:rsid w:val="469C2B5F"/>
    <w:rsid w:val="4EAA4484"/>
    <w:rsid w:val="541224FD"/>
    <w:rsid w:val="764D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497</Words>
  <Characters>3338</Characters>
  <Lines>0</Lines>
  <Paragraphs>0</Paragraphs>
  <TotalTime>22</TotalTime>
  <ScaleCrop>false</ScaleCrop>
  <LinksUpToDate>false</LinksUpToDate>
  <CharactersWithSpaces>3796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001friend163com</cp:lastModifiedBy>
  <dcterms:modified xsi:type="dcterms:W3CDTF">2026-10-16T03:47:04Z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eyJoZGlkIjoiOTk5YzA3YTZkZWNlY2YzZWNhZTgzYzUyMzc4ZGMyZjEiLCJ1c2VySWQiOiIzMjkxNzQxIn0=</vt:lpwstr>
  </property>
  <property fmtid="{D5CDD505-2E9C-101B-9397-08002B2CF9AE}" pid="3" name="KSOProductBuildVer">
    <vt:lpwstr>2052-12.1.0.29161</vt:lpwstr>
  </property>
  <property fmtid="{D5CDD505-2E9C-101B-9397-08002B2CF9AE}" pid="4" name="ICV">
    <vt:lpwstr>800CFFD01A464AC9997A95E9E711B8E0_12</vt:lpwstr>
  </property>
</Properties>
</file>